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E3197" w14:textId="0EB9FDED" w:rsidR="00912BC1" w:rsidRPr="004A16D1" w:rsidRDefault="00912BC1" w:rsidP="004A16D1">
      <w:pPr>
        <w:pStyle w:val="af"/>
        <w:rPr>
          <w:rFonts w:eastAsiaTheme="minorHAnsi"/>
        </w:rPr>
      </w:pPr>
      <w:r>
        <w:rPr>
          <w:rFonts w:eastAsiaTheme="minorHAnsi"/>
        </w:rPr>
        <w:t>Инфляционные скачки и борьба с ними. Квантовая энергетика – ключ к экономике.</w:t>
      </w:r>
    </w:p>
    <w:p w14:paraId="39D22206" w14:textId="0DF58378" w:rsidR="00912BC1" w:rsidRPr="004A16D1" w:rsidRDefault="00912BC1" w:rsidP="004A16D1">
      <w:r>
        <w:t>В</w:t>
      </w:r>
      <w:r w:rsidR="004A16D1">
        <w:t xml:space="preserve"> </w:t>
      </w:r>
      <w:r>
        <w:t xml:space="preserve">начале 2006 года незапланированный скачок инфляции в 4% составил почти половину запланированного 9% за год. На заседании Правительства России его Председатель </w:t>
      </w:r>
      <w:proofErr w:type="spellStart"/>
      <w:r>
        <w:t>М.Е</w:t>
      </w:r>
      <w:proofErr w:type="spellEnd"/>
      <w:r>
        <w:t>.</w:t>
      </w:r>
      <w:r w:rsidR="004A16D1">
        <w:t> </w:t>
      </w:r>
      <w:r>
        <w:t>Фрадков подверг резкой критике персонально руководство Минфина и Минэкономразвития России, поручив разработать срочные меры по сдерживанию инфляции.</w:t>
      </w:r>
    </w:p>
    <w:p w14:paraId="5CD1AF75" w14:textId="0C7508E6" w:rsidR="00912BC1" w:rsidRPr="004A16D1" w:rsidRDefault="00FE64FE" w:rsidP="004A16D1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29C2CE" wp14:editId="28C95913">
            <wp:simplePos x="0" y="0"/>
            <wp:positionH relativeFrom="column">
              <wp:posOffset>159385</wp:posOffset>
            </wp:positionH>
            <wp:positionV relativeFrom="paragraph">
              <wp:posOffset>2920365</wp:posOffset>
            </wp:positionV>
            <wp:extent cx="5603240" cy="2524760"/>
            <wp:effectExtent l="0" t="0" r="10160" b="0"/>
            <wp:wrapTopAndBottom/>
            <wp:docPr id="1" name="Изображение 1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BC1">
        <w:t>Для независимых аналитиков такой публичный разнос руководителей министерств, которые не имеют прямого отношения к наблюдаемому скачку инфляции, кажется не только странным и противоречивым, но и позволяет предположить, что правительственные аналитики не справились с работой и дезинформировали главу Правительства России. Но в это мало верится. Для специалистов видно, что скачок инфляции обусловлен скачком цен на энергоносители (газ, электроэнергия, бензин и др.). Скачок цен на энергоносители вызывает цепную реакцию повышения цен на все виды товаров и услуг. Сельхозпроизводители ежегодно протестуют против весеннего повышения цен на дизтопливо и бензин, но без видимого эффекта.</w:t>
      </w:r>
    </w:p>
    <w:p w14:paraId="3A7620C2" w14:textId="43499073" w:rsidR="00912BC1" w:rsidRPr="004A16D1" w:rsidRDefault="00912BC1" w:rsidP="004A16D1">
      <w:r>
        <w:t>В условиях свободного рынка цены на энергоносители не устанавливаются Минфином и Минэкономразвития. Это отлично знает глава Правительства. Публичный разнос руководителей министерств</w:t>
      </w:r>
      <w:r w:rsidR="004A16D1">
        <w:t>,</w:t>
      </w:r>
      <w:r>
        <w:t xml:space="preserve"> непричастных к скачку инфляции</w:t>
      </w:r>
      <w:r w:rsidR="004A16D1">
        <w:t>,</w:t>
      </w:r>
      <w:r>
        <w:t xml:space="preserve"> показывает недостаточную </w:t>
      </w:r>
      <w:r w:rsidR="004A16D1">
        <w:t>жёсткость</w:t>
      </w:r>
      <w:r>
        <w:t xml:space="preserve"> высшего руководства страны к естественным </w:t>
      </w:r>
      <w:r>
        <w:lastRenderedPageBreak/>
        <w:t xml:space="preserve">монополиям, поскольку естественные монополии являются главным источником поступления доходов в казну. Вывод один, Правительству это выгодно. В этом случае борьба с инфляцией сводится к простой </w:t>
      </w:r>
      <w:r w:rsidR="004A16D1">
        <w:t>договорённости</w:t>
      </w:r>
      <w:r>
        <w:t xml:space="preserve"> с естественными монополиями по временному сдерживанию цен.</w:t>
      </w:r>
    </w:p>
    <w:p w14:paraId="2DD4DB72" w14:textId="796446ED" w:rsidR="00912BC1" w:rsidRPr="004A16D1" w:rsidRDefault="00912BC1" w:rsidP="004A16D1">
      <w:r>
        <w:t>Именно по этой причине экономика страны годами пляшет на месте в режиме периодических инфляционных скачков, обусловленных повышенным аппетитом естественных монополий, а Правительство делает вид, что борется с инфляцией. Выход из создавшейся ситуации знают все грамотные экономисты. Необходимо разрушить естественные монополии в области энергоносителей: газа, нефти, электроэнергии и других. Но как это сделать? Здесь мнения расходятся.</w:t>
      </w:r>
    </w:p>
    <w:p w14:paraId="6AD830F5" w14:textId="1701E2A5" w:rsidR="00912BC1" w:rsidRPr="003672BE" w:rsidRDefault="00FE64FE" w:rsidP="003672BE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1C2D21F" wp14:editId="193D5453">
            <wp:simplePos x="0" y="0"/>
            <wp:positionH relativeFrom="column">
              <wp:posOffset>50165</wp:posOffset>
            </wp:positionH>
            <wp:positionV relativeFrom="paragraph">
              <wp:posOffset>191135</wp:posOffset>
            </wp:positionV>
            <wp:extent cx="2494280" cy="2110105"/>
            <wp:effectExtent l="0" t="0" r="0" b="0"/>
            <wp:wrapSquare wrapText="bothSides"/>
            <wp:docPr id="2" name="Изображение 2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BC1">
        <w:t xml:space="preserve">Например, экономическая концепция главы РАО «ЕЭС России» </w:t>
      </w:r>
      <w:proofErr w:type="spellStart"/>
      <w:r w:rsidR="00912BC1">
        <w:t>А.Б</w:t>
      </w:r>
      <w:proofErr w:type="spellEnd"/>
      <w:r w:rsidR="00912BC1">
        <w:t>.</w:t>
      </w:r>
      <w:r w:rsidR="003672BE">
        <w:t> </w:t>
      </w:r>
      <w:r w:rsidR="00912BC1">
        <w:t xml:space="preserve">Чубайса направлена на расчленение единой энергетической системы (ЕЭС) на множество компаний по производственному принципу на генерирующие, </w:t>
      </w:r>
      <w:proofErr w:type="spellStart"/>
      <w:r w:rsidR="00912BC1">
        <w:t>электроснабжающие</w:t>
      </w:r>
      <w:proofErr w:type="spellEnd"/>
      <w:r w:rsidR="00912BC1">
        <w:t xml:space="preserve"> и другие. Предполагается, что все эти компании должны конкурировать на рынке </w:t>
      </w:r>
      <w:proofErr w:type="spellStart"/>
      <w:r w:rsidR="00912BC1">
        <w:t>электроуслуг</w:t>
      </w:r>
      <w:proofErr w:type="spellEnd"/>
      <w:r w:rsidR="00912BC1">
        <w:t xml:space="preserve"> м</w:t>
      </w:r>
      <w:r w:rsidR="003672BE">
        <w:t>ежду собой. Идея нереальна</w:t>
      </w:r>
      <w:r w:rsidR="00912BC1">
        <w:t xml:space="preserve"> с позиций е</w:t>
      </w:r>
      <w:r w:rsidR="003672BE">
        <w:t>ё</w:t>
      </w:r>
      <w:r w:rsidR="00912BC1">
        <w:t xml:space="preserve"> технического воплощения. Конкуренци</w:t>
      </w:r>
      <w:r w:rsidR="003672BE">
        <w:t>и</w:t>
      </w:r>
      <w:r w:rsidR="00912BC1">
        <w:t xml:space="preserve"> не получается. Вс</w:t>
      </w:r>
      <w:r w:rsidR="003672BE">
        <w:t>ё</w:t>
      </w:r>
      <w:r w:rsidR="00912BC1">
        <w:t xml:space="preserve"> равно </w:t>
      </w:r>
      <w:r w:rsidR="003672BE">
        <w:t>найдётся</w:t>
      </w:r>
      <w:r w:rsidR="00912BC1">
        <w:t xml:space="preserve"> монополист, который держит руку на рубильнике. Это может быть владелец электрических сетей, продающий электроэнергию потребителю и покупающий е</w:t>
      </w:r>
      <w:r w:rsidR="003672BE">
        <w:t>ё</w:t>
      </w:r>
      <w:r w:rsidR="00912BC1">
        <w:t xml:space="preserve"> у генерирующих компаний. Он диктует цены на рынке. Нельзя идеализировать рыночные отношения до абсурдности. К потребителю невыгодно тянуть несколько электрических линий от различных генерирующих компаний, чтобы потребитель мог выбрать ту, которая предоставит более </w:t>
      </w:r>
      <w:r w:rsidR="003672BE">
        <w:t>дешёвые</w:t>
      </w:r>
      <w:r w:rsidR="00912BC1">
        <w:t xml:space="preserve"> и качественные </w:t>
      </w:r>
      <w:proofErr w:type="spellStart"/>
      <w:r w:rsidR="00912BC1">
        <w:t>электроуслуги</w:t>
      </w:r>
      <w:proofErr w:type="spellEnd"/>
      <w:r w:rsidR="00912BC1">
        <w:t>.</w:t>
      </w:r>
    </w:p>
    <w:p w14:paraId="2C596F8E" w14:textId="75426254" w:rsidR="00912BC1" w:rsidRPr="003672BE" w:rsidRDefault="00912BC1" w:rsidP="003672BE">
      <w:r>
        <w:t xml:space="preserve">Это означает, что реформирование ЕЭС не </w:t>
      </w:r>
      <w:r w:rsidR="003672BE">
        <w:t>приведёт</w:t>
      </w:r>
      <w:r>
        <w:t xml:space="preserve"> к снижению тарифов и не направлено на сдерживание их роста. Цены будут только расти. Публичное заявление А.</w:t>
      </w:r>
      <w:r w:rsidR="003672BE">
        <w:t> </w:t>
      </w:r>
      <w:r>
        <w:t xml:space="preserve">Чубайса по мерам энергосбережения касается только одного – повышения тарифов на электроэнергию. Обоснование: «В стране не будут заниматься энергосбережением, пока электроэнергия будет </w:t>
      </w:r>
      <w:r w:rsidR="003672BE">
        <w:t>дешёвой». Если ранее</w:t>
      </w:r>
      <w:r>
        <w:t xml:space="preserve"> повышение цен на </w:t>
      </w:r>
      <w:r>
        <w:lastRenderedPageBreak/>
        <w:t xml:space="preserve">электроэнергию не превышало уровень инфляции, то теперь и в этом направлении </w:t>
      </w:r>
      <w:r w:rsidR="003672BE">
        <w:t>перейдён</w:t>
      </w:r>
      <w:r>
        <w:t xml:space="preserve"> инфляционный порог. Теперь и Чубайс становится источником инфляции. Либерал, который обещал всеобщее благоденствие, предлагает нам </w:t>
      </w:r>
      <w:r w:rsidR="003672BE">
        <w:t>ещё</w:t>
      </w:r>
      <w:r>
        <w:t xml:space="preserve"> туже затянуть пояса. Но насколько такое заявление объективно и можно ли </w:t>
      </w:r>
      <w:r w:rsidR="003672BE">
        <w:t>ещё</w:t>
      </w:r>
      <w:r>
        <w:t xml:space="preserve"> повышать цены? Чтобы объективно оценить это, тарифы на энергоносители необходимо рассматривать в совокупности остальных затрат в стоимости товара.</w:t>
      </w:r>
    </w:p>
    <w:p w14:paraId="2E782619" w14:textId="7F2F2E61" w:rsidR="00912BC1" w:rsidRPr="003672BE" w:rsidRDefault="00912BC1" w:rsidP="003672BE">
      <w:r>
        <w:t xml:space="preserve">Специалисту, чтобы оценить уровень </w:t>
      </w:r>
      <w:proofErr w:type="spellStart"/>
      <w:r>
        <w:t>энергозатрат</w:t>
      </w:r>
      <w:proofErr w:type="spellEnd"/>
      <w:r>
        <w:t xml:space="preserve"> в стоимости товара, достаточно всего двух цифр: повышение стоимости энергоносителей и последующий зам</w:t>
      </w:r>
      <w:r w:rsidR="003672BE">
        <w:t>етный скачок</w:t>
      </w:r>
      <w:r>
        <w:t xml:space="preserve"> инфляции. В начале года повышение тарифов составило: на электроэнергию – 18%, газ – 25%, дизтопливо, бензин – 10…12%. Примем средневзвешенный показатель скачка стоимости энергоносителей, включая электроэнергию, порядка 15%. Заметный инфляционный скачок за два месяца составил 4%, – это тот скачок, который вызывает беспокойство в обществе.</w:t>
      </w:r>
    </w:p>
    <w:p w14:paraId="6E56DDFE" w14:textId="42557F71" w:rsidR="00912BC1" w:rsidRPr="003672BE" w:rsidRDefault="00912BC1" w:rsidP="003672BE">
      <w:r>
        <w:t xml:space="preserve">Нетрудно составить уравнения и оценить, что в этом случае </w:t>
      </w:r>
      <w:proofErr w:type="spellStart"/>
      <w:r>
        <w:t>энергозатраты</w:t>
      </w:r>
      <w:proofErr w:type="spellEnd"/>
      <w:r>
        <w:t xml:space="preserve"> в стоимости товара возросли с 26,6% до 29,4%. Это </w:t>
      </w:r>
      <w:r w:rsidR="003672BE">
        <w:t>усреднённый</w:t>
      </w:r>
      <w:r>
        <w:t xml:space="preserve"> показатель, показывающий, что у нас в стране уровень </w:t>
      </w:r>
      <w:proofErr w:type="spellStart"/>
      <w:r>
        <w:t>энергозатрат</w:t>
      </w:r>
      <w:proofErr w:type="spellEnd"/>
      <w:r>
        <w:t xml:space="preserve"> в стоимости продукции очень высокий на фоне низкой зарплаты. В действительности, для </w:t>
      </w:r>
      <w:r w:rsidR="003672BE">
        <w:t>энергоёмких</w:t>
      </w:r>
      <w:r>
        <w:t xml:space="preserve"> производств </w:t>
      </w:r>
      <w:proofErr w:type="spellStart"/>
      <w:r>
        <w:t>энергозатраты</w:t>
      </w:r>
      <w:proofErr w:type="spellEnd"/>
      <w:r>
        <w:t xml:space="preserve"> достигают 50% и выше. Повышать дальше некуда. В индустриально развитых странах доля зарплаты в себестоимости продукции достигает 50%, а не </w:t>
      </w:r>
      <w:proofErr w:type="spellStart"/>
      <w:r>
        <w:t>энергозатраты</w:t>
      </w:r>
      <w:proofErr w:type="spellEnd"/>
      <w:r>
        <w:t>.</w:t>
      </w:r>
    </w:p>
    <w:p w14:paraId="158F5BBA" w14:textId="3613AF71" w:rsidR="00912BC1" w:rsidRDefault="00912BC1" w:rsidP="003672BE">
      <w:r>
        <w:t xml:space="preserve">Имея в среднем долю </w:t>
      </w:r>
      <w:proofErr w:type="spellStart"/>
      <w:r>
        <w:t>энергозатрат</w:t>
      </w:r>
      <w:proofErr w:type="spellEnd"/>
      <w:r>
        <w:t xml:space="preserve"> 27…30% в стоимости товара и услуг, можно прогнозировать инфляционный скачок от резкого повышения цен на энергоносители, например, в среднем на 15%. Инфляционный скачок прогнозируется умножением доли </w:t>
      </w:r>
      <w:proofErr w:type="spellStart"/>
      <w:r>
        <w:t>энергозатрат</w:t>
      </w:r>
      <w:proofErr w:type="spellEnd"/>
      <w:r>
        <w:t xml:space="preserve"> на ожидаемое относительное повышение цен на энергоносители: 0,27</w:t>
      </w:r>
      <w:r w:rsidR="003672BE">
        <w:t>х0,15=0,04</w:t>
      </w:r>
      <w:r>
        <w:t>(4%). В данном случае срок в два месяца определяет время инфляционного скачка. Инфляционный скачок тянет последующее повышение себестоимости продукции у производителей, и чтобы оценить продолжительность инфляции и е</w:t>
      </w:r>
      <w:r w:rsidR="003672BE">
        <w:t>ё</w:t>
      </w:r>
      <w:r>
        <w:t xml:space="preserve"> колебания, необходимо проведение комплексного анализа.</w:t>
      </w:r>
    </w:p>
    <w:p w14:paraId="08A71AF6" w14:textId="4366A936" w:rsidR="00912BC1" w:rsidRPr="003672BE" w:rsidRDefault="003672BE" w:rsidP="003672BE">
      <w:r>
        <w:t xml:space="preserve">Но </w:t>
      </w:r>
      <w:r w:rsidR="00912BC1">
        <w:t xml:space="preserve">важно не только прогнозировать инфляционные скачки, но и предложить меры по их предотвращению. </w:t>
      </w:r>
      <w:r>
        <w:t>Приведённая</w:t>
      </w:r>
      <w:r w:rsidR="00912BC1">
        <w:t xml:space="preserve"> выше методика оценки инфляционных скачков при повышении цен на </w:t>
      </w:r>
      <w:r w:rsidR="00912BC1">
        <w:lastRenderedPageBreak/>
        <w:t xml:space="preserve">энергоносители указывает всего два пути их устранения: 1) снижение доли </w:t>
      </w:r>
      <w:proofErr w:type="spellStart"/>
      <w:r w:rsidR="00912BC1">
        <w:t>энергозатрат</w:t>
      </w:r>
      <w:proofErr w:type="spellEnd"/>
      <w:r w:rsidR="00912BC1">
        <w:t xml:space="preserve"> в стоимости товара, 2) ограничение относительного повышения цен на энергоносители. Например, если доля </w:t>
      </w:r>
      <w:proofErr w:type="spellStart"/>
      <w:r w:rsidR="00912BC1">
        <w:t>энергозатрат</w:t>
      </w:r>
      <w:proofErr w:type="spellEnd"/>
      <w:r w:rsidR="00912BC1">
        <w:t xml:space="preserve"> составляет 10%, то инфляционный скачок при повышении цен на 15% составил бы: 0,10</w:t>
      </w:r>
      <w:r>
        <w:t>х</w:t>
      </w:r>
      <w:r w:rsidR="00912BC1">
        <w:t xml:space="preserve">0,15=0,015 (1,5%). Ожидаемый годовой уровень инфляции составил бы 9%, не превышая запланированный Правительством. Чтобы уровень инфляции не превысил 9%, при существующем уровне </w:t>
      </w:r>
      <w:proofErr w:type="spellStart"/>
      <w:r w:rsidR="00912BC1">
        <w:t>энергозатрат</w:t>
      </w:r>
      <w:proofErr w:type="spellEnd"/>
      <w:r w:rsidR="00912BC1">
        <w:t xml:space="preserve"> в 27…30%, годовое повышение цен на энергоносители не должно превышать 30%. Естественные монополии выбрали половину годового лимита повышения цен на энергоносители уже вначале года.</w:t>
      </w:r>
    </w:p>
    <w:p w14:paraId="66501183" w14:textId="5D3924FB" w:rsidR="00912BC1" w:rsidRPr="00C634E4" w:rsidRDefault="00912BC1" w:rsidP="00C634E4">
      <w:r>
        <w:t>Рыночная экономика, как саморегулирующая</w:t>
      </w:r>
      <w:r w:rsidR="00C634E4">
        <w:t>ся</w:t>
      </w:r>
      <w:r>
        <w:t xml:space="preserve"> система, при очередном скачке цен на энергоносители приводит к повышению цен на товары и услуги, восстанавливая долю </w:t>
      </w:r>
      <w:proofErr w:type="spellStart"/>
      <w:r>
        <w:t>энергозатрат</w:t>
      </w:r>
      <w:proofErr w:type="spellEnd"/>
      <w:r>
        <w:t xml:space="preserve"> в пределах 27…30%. Это естественный установившийся показатель российской экономики, который указывает, что экономика страны затратная и неэффективная. Основные затраты приходятся на энергоносители и электроэнергию.</w:t>
      </w:r>
    </w:p>
    <w:p w14:paraId="693A2E42" w14:textId="021995C4" w:rsidR="00912BC1" w:rsidRPr="00C634E4" w:rsidRDefault="00535251" w:rsidP="00C634E4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A93370D" wp14:editId="76578CD6">
            <wp:simplePos x="0" y="0"/>
            <wp:positionH relativeFrom="column">
              <wp:posOffset>3739515</wp:posOffset>
            </wp:positionH>
            <wp:positionV relativeFrom="paragraph">
              <wp:posOffset>126365</wp:posOffset>
            </wp:positionV>
            <wp:extent cx="2176145" cy="2176145"/>
            <wp:effectExtent l="0" t="0" r="0" b="0"/>
            <wp:wrapSquare wrapText="bothSides"/>
            <wp:docPr id="3" name="Изображение 3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BC1">
        <w:t xml:space="preserve">Сложившаяся система естественных монополий не направлена на снижение </w:t>
      </w:r>
      <w:proofErr w:type="spellStart"/>
      <w:r w:rsidR="00912BC1">
        <w:t>энергозатрат</w:t>
      </w:r>
      <w:proofErr w:type="spellEnd"/>
      <w:r w:rsidR="00912BC1">
        <w:t xml:space="preserve">, а соответственно, не </w:t>
      </w:r>
      <w:r w:rsidR="00C634E4">
        <w:t>создаёт</w:t>
      </w:r>
      <w:r w:rsidR="00912BC1">
        <w:t xml:space="preserve"> условий для интенсивного развития экономики страны и благосостояния е</w:t>
      </w:r>
      <w:r w:rsidR="00C634E4">
        <w:t>ё</w:t>
      </w:r>
      <w:r w:rsidR="00912BC1">
        <w:t xml:space="preserve"> граждан. В РАО «ЕЭС России» не заинтересованы даже в снижение потерь в сетях, поскольку эти потери оплачивает потребитель. С другой стороны, единую энергетическую систему (ЕЭС) страны разрушать нельзя в принципе. Это обусловлено тем, что ЕЭС сложилась как синхронизируемый воедино организм с </w:t>
      </w:r>
      <w:r w:rsidR="00C634E4">
        <w:t>чёткими</w:t>
      </w:r>
      <w:r w:rsidR="00912BC1">
        <w:t xml:space="preserve"> ступенчатыми </w:t>
      </w:r>
      <w:proofErr w:type="spellStart"/>
      <w:r w:rsidR="00912BC1">
        <w:t>уставками</w:t>
      </w:r>
      <w:proofErr w:type="spellEnd"/>
      <w:r w:rsidR="00912BC1">
        <w:t xml:space="preserve"> (</w:t>
      </w:r>
      <w:proofErr w:type="spellStart"/>
      <w:r w:rsidR="00912BC1">
        <w:t>техн</w:t>
      </w:r>
      <w:proofErr w:type="spellEnd"/>
      <w:r w:rsidR="00912BC1">
        <w:t>. термин) релейной защиты по величине тока и времени срабатывания. Выход из синхронизма или другие неконтролируемые нарушения в условиях выработки ресурса э</w:t>
      </w:r>
      <w:r w:rsidR="00C634E4">
        <w:t>лектротехнического оборудования</w:t>
      </w:r>
      <w:r w:rsidR="00912BC1">
        <w:t xml:space="preserve"> ведут к аварийному каскадному распаду системы в результате последовательного срабатывания автоматической защиты. Это катастрофа, начало которой уже испытала на себе Москва. ЕЭС – это монополист, которого реформировать просто опасно, используя концепции реформирования </w:t>
      </w:r>
      <w:r w:rsidR="00912BC1">
        <w:lastRenderedPageBreak/>
        <w:t>А.</w:t>
      </w:r>
      <w:r w:rsidR="00C634E4">
        <w:t> </w:t>
      </w:r>
      <w:r w:rsidR="00912BC1">
        <w:t>Чубайса. Это также касается другого естественного монополиста – Газпрома.</w:t>
      </w:r>
    </w:p>
    <w:p w14:paraId="3C1A514F" w14:textId="3A31D197" w:rsidR="00912BC1" w:rsidRPr="00C634E4" w:rsidRDefault="00912BC1" w:rsidP="00C634E4">
      <w:r>
        <w:t xml:space="preserve">Так какой выход есть из создавшейся кризисной ситуации? Это когда естественных монополистов трогать нельзя, но, и невозможно удержать цены на энергоносители и электроэнергию в условиях свободного рынка. Такой выход из энергетического кризиса </w:t>
      </w:r>
      <w:r w:rsidR="00C634E4">
        <w:t>даёт</w:t>
      </w:r>
      <w:r>
        <w:t xml:space="preserve"> развитие принципиально нового направления в энергетике – это «Квантовая энергетика». Новое энергетическое направление, интенсивно разрабатываемое за последние годы, базируется на новых фундаментальных открытиях кванта пространства-времени (</w:t>
      </w:r>
      <w:proofErr w:type="spellStart"/>
      <w:r>
        <w:t>квантона</w:t>
      </w:r>
      <w:proofErr w:type="spellEnd"/>
      <w:r>
        <w:t>) и сверхсильного электромагнитного взаимодействия (</w:t>
      </w:r>
      <w:proofErr w:type="spellStart"/>
      <w:r>
        <w:t>СЭВ</w:t>
      </w:r>
      <w:proofErr w:type="spellEnd"/>
      <w:r>
        <w:t xml:space="preserve">), а также теории </w:t>
      </w:r>
      <w:proofErr w:type="spellStart"/>
      <w:r>
        <w:t>Суперобъединения</w:t>
      </w:r>
      <w:proofErr w:type="spellEnd"/>
      <w:r>
        <w:t xml:space="preserve"> фундаментальных взаимодействий, концепция которой в виде теории единого поля была сформулирована </w:t>
      </w:r>
      <w:r w:rsidR="00C634E4">
        <w:t>ещё</w:t>
      </w:r>
      <w:r>
        <w:t xml:space="preserve"> гением Эйнштейна.</w:t>
      </w:r>
    </w:p>
    <w:p w14:paraId="27407061" w14:textId="76F3DBAF" w:rsidR="00912BC1" w:rsidRPr="00C634E4" w:rsidRDefault="00912BC1" w:rsidP="00C634E4">
      <w:r>
        <w:t>Новые знания изменяют наши представления на мироздание. Установлено, что энергия едина и единственным е</w:t>
      </w:r>
      <w:r w:rsidR="00C634E4">
        <w:t>ё</w:t>
      </w:r>
      <w:r>
        <w:t xml:space="preserve"> источником является сверхсильное электромагнитное взаимодействие (</w:t>
      </w:r>
      <w:proofErr w:type="spellStart"/>
      <w:r>
        <w:t>СЭВ</w:t>
      </w:r>
      <w:proofErr w:type="spellEnd"/>
      <w:r>
        <w:t xml:space="preserve">) внутри квантованного пространства-времени. Все известные виды энергии: химическая, ядерная, электромагнитная и другие, – это всего лишь способы извлечения и преобразования энергии </w:t>
      </w:r>
      <w:proofErr w:type="spellStart"/>
      <w:r>
        <w:t>СЭВ</w:t>
      </w:r>
      <w:proofErr w:type="spellEnd"/>
      <w:r>
        <w:t xml:space="preserve">. Концентрация энергии </w:t>
      </w:r>
      <w:proofErr w:type="spellStart"/>
      <w:r>
        <w:t>СЭВ</w:t>
      </w:r>
      <w:proofErr w:type="spellEnd"/>
      <w:r>
        <w:t xml:space="preserve"> настолько велика, что если активировать всего один кубометр квантованного пространства-времени, то этого достаточно для рождения </w:t>
      </w:r>
      <w:r w:rsidR="00C634E4">
        <w:t>ещё</w:t>
      </w:r>
      <w:r>
        <w:t xml:space="preserve"> одной Вселенной в результате Большого взрыва. Отрадно, что искусственно это сделать невозможно. Для решения энергетических проблем человечества требуется ничтожно малые порции энергии </w:t>
      </w:r>
      <w:proofErr w:type="spellStart"/>
      <w:r>
        <w:t>СЭВ</w:t>
      </w:r>
      <w:proofErr w:type="spellEnd"/>
      <w:r>
        <w:t xml:space="preserve">, которые добываются в новых энергетических технологиях. Это экологически чистые и безопасные технологии, имеющие глубокое теоретическое обоснование, </w:t>
      </w:r>
      <w:r w:rsidR="00C634E4">
        <w:t>чёткое</w:t>
      </w:r>
      <w:r>
        <w:t xml:space="preserve"> экспериментальное подтверждение, конкретные технические решения, </w:t>
      </w:r>
      <w:r w:rsidR="00C634E4">
        <w:t>защищённые</w:t>
      </w:r>
      <w:r>
        <w:t xml:space="preserve"> патентами.</w:t>
      </w:r>
    </w:p>
    <w:p w14:paraId="782DC13F" w14:textId="7CBEECA9" w:rsidR="00912BC1" w:rsidRPr="00C634E4" w:rsidRDefault="00912BC1" w:rsidP="00C634E4">
      <w:r>
        <w:t xml:space="preserve">Необходимо напомнить, что экономика также развивается скачками от одного научного открытия (или крупного изобретения) к другому, ломая на пути социально-экономические отношения. Достаточно проанализировать колоссальный цивилизационный скачок за прошедшее столетие. Невозможно сравнивать начало 20-го и 21-го веков. А что будет через 100 лет? Новые фундаментальные открытия выводят Цивилизацию на новый виток развития. Реализация новых энергетических технологий только в жилищно-коммунальном </w:t>
      </w:r>
      <w:r>
        <w:lastRenderedPageBreak/>
        <w:t>хозяйстве (ЖКХ) позволит снизить стоимость электроэнергии и тепла в 2…4 раза. При этом отпадает надобность в углеводородном топливе.</w:t>
      </w:r>
    </w:p>
    <w:p w14:paraId="67D46C35" w14:textId="043FD2BF" w:rsidR="00912BC1" w:rsidRPr="00C634E4" w:rsidRDefault="00535251" w:rsidP="00C634E4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F849AC4" wp14:editId="01399580">
            <wp:simplePos x="0" y="0"/>
            <wp:positionH relativeFrom="column">
              <wp:posOffset>-11430</wp:posOffset>
            </wp:positionH>
            <wp:positionV relativeFrom="paragraph">
              <wp:posOffset>139065</wp:posOffset>
            </wp:positionV>
            <wp:extent cx="1831340" cy="2854960"/>
            <wp:effectExtent l="0" t="0" r="0" b="0"/>
            <wp:wrapSquare wrapText="bothSides"/>
            <wp:docPr id="4" name="Изображение 4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12BC1">
        <w:t xml:space="preserve">Первичные материалы проекта «Квантовая энергетика» (357 страниц) направлены в Правительство России. Первым поддержало проект Минэкономразвития России. Сегодня не только в России, но и в мире, никто не может предложить проекта, более перспективного и </w:t>
      </w:r>
      <w:r w:rsidR="00C634E4">
        <w:t>наукоёмкого</w:t>
      </w:r>
      <w:r w:rsidR="00912BC1">
        <w:t>, чем проект «Квантовая энергетика», который как локомотив вытянет всю экономику страны. Стоимость квантовых двигателей-генераторов для генерирования электрической мощности оценивается в 1000$ за 1 киловатт установленной мощности, при сроке окупаемости в 3 года по тарифам на 01.12.05. При этом отпадает потребность в каком-либо топливе. Для сравнения: стоимость ядерных реакторов на АЭС составляет 1500$ за 1 киловатт установленной мощности при наличии дорогостоящего ядерного горючего и экологических проблем с его утилизацией.</w:t>
      </w:r>
    </w:p>
    <w:p w14:paraId="7678878D" w14:textId="332AD243" w:rsidR="00912BC1" w:rsidRPr="00E74945" w:rsidRDefault="00912BC1" w:rsidP="00E74945">
      <w:r>
        <w:t>Как быть в этом плане с естественными монополиями. Запасы природных энергоносителей истощаются, и по мере их уменьшения цены будут непрерывно расти. Уже через 10 лет затраты на разработку, освоение и добычу новых месторождений могут превысить экономически оправданные цены на рынке энергоносителей. Если не принять срочных мер по переходу на новые источники энергии, то существующая экономическая система может рухнуть. У естественных монополий нет исторической перспективы. Нам необходимо перейти с сырьевого курса на инновационный путь развития, когда добыча новых знаний, которые неисчерпаемы, станет государственной политикой России. Только в этом случае у страны есть шанс стать лидером в области новых энергетических технологий, направляя сейчас часть сверхприбыли естественных монополий в новую энергетическую отрасль.</w:t>
      </w:r>
    </w:p>
    <w:p w14:paraId="08F51906" w14:textId="5690D1D1" w:rsidR="00912BC1" w:rsidRDefault="00912BC1" w:rsidP="00E74945">
      <w:r>
        <w:t>Итак, сохраняя естественные монополии России и поддерживая их рабочее состояние, необходимо параллельно за десятилетие создать новую отрасль – «Квантовую энергетику», постепенно перекладывая энергетическую нагрузку на новую отрасль. Е</w:t>
      </w:r>
      <w:r w:rsidR="00E74945">
        <w:t>ё</w:t>
      </w:r>
      <w:r>
        <w:t xml:space="preserve"> основное отличие – это </w:t>
      </w:r>
      <w:r>
        <w:lastRenderedPageBreak/>
        <w:t xml:space="preserve">автономные источники электрической и тепловой энергии, не требующие естественных энергоносителей. Это революция в ЖКХ и энергоснабжении предприятий, поскольку отпадает надобность в теплотрассах и электрических линиях. Здоровую конкуренцию на энергетическом рынке обеспечат множество высокорентабельных промышленных предприятий, выпускающих квантовые двигатели-генераторы и </w:t>
      </w:r>
      <w:proofErr w:type="spellStart"/>
      <w:r>
        <w:t>теплогенераторы</w:t>
      </w:r>
      <w:proofErr w:type="spellEnd"/>
      <w:r>
        <w:t xml:space="preserve">. Потребителю достаточно купить собственный источник </w:t>
      </w:r>
      <w:r w:rsidR="00E74945">
        <w:t>дешёвой</w:t>
      </w:r>
      <w:r>
        <w:t xml:space="preserve"> энергии, чтобы не зависеть от естественных монополий. Проблема инфляционных скачков, обусловленных повышением тарифов на энергоносители, отпадает сама собой. Появление на рынке множества поставщиков </w:t>
      </w:r>
      <w:proofErr w:type="spellStart"/>
      <w:r>
        <w:t>энергоуслуг</w:t>
      </w:r>
      <w:proofErr w:type="spellEnd"/>
      <w:r>
        <w:t xml:space="preserve"> – это по-настоящему рыночный механизм борьбы с инфляцией. «Квантовая энергетика» </w:t>
      </w:r>
      <w:r w:rsidR="00E74945">
        <w:t>–</w:t>
      </w:r>
      <w:r>
        <w:t xml:space="preserve"> это путь к интенсивному развитию экономики России.</w:t>
      </w:r>
    </w:p>
    <w:p w14:paraId="714E1D36" w14:textId="77777777" w:rsidR="00CB00FC" w:rsidRDefault="00912BC1" w:rsidP="00E74945">
      <w:r>
        <w:t>20.03.06</w:t>
      </w:r>
    </w:p>
    <w:sectPr w:rsidR="00CB00FC" w:rsidSect="009F273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E7DA3FAA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872BC"/>
    <w:multiLevelType w:val="multilevel"/>
    <w:tmpl w:val="B6EAB66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attachedTemplate r:id="rId1"/>
  <w:linkStyl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C1"/>
    <w:rsid w:val="000E24F0"/>
    <w:rsid w:val="003672BE"/>
    <w:rsid w:val="00391C22"/>
    <w:rsid w:val="004A16D1"/>
    <w:rsid w:val="00535251"/>
    <w:rsid w:val="007173D9"/>
    <w:rsid w:val="00736C90"/>
    <w:rsid w:val="007C4292"/>
    <w:rsid w:val="00834E01"/>
    <w:rsid w:val="00912BC1"/>
    <w:rsid w:val="009F273A"/>
    <w:rsid w:val="00A5225A"/>
    <w:rsid w:val="00BC068E"/>
    <w:rsid w:val="00C634E4"/>
    <w:rsid w:val="00CB00FC"/>
    <w:rsid w:val="00E74945"/>
    <w:rsid w:val="00FE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9B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4A16D1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4A16D1"/>
    <w:pPr>
      <w:keepNext/>
      <w:keepLines/>
      <w:numPr>
        <w:numId w:val="3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4A16D1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4A16D1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4A16D1"/>
  </w:style>
  <w:style w:type="paragraph" w:styleId="a4">
    <w:name w:val="header"/>
    <w:basedOn w:val="a0"/>
    <w:link w:val="a5"/>
    <w:rsid w:val="004A16D1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4A16D1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4A16D1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4A16D1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character" w:customStyle="1" w:styleId="20">
    <w:name w:val="Заголовок 2 Знак"/>
    <w:basedOn w:val="a1"/>
    <w:link w:val="2"/>
    <w:uiPriority w:val="1"/>
    <w:rsid w:val="004A16D1"/>
    <w:rPr>
      <w:rFonts w:ascii="Georgia" w:eastAsia="Times New Roman" w:hAnsi="Georgia" w:cstheme="majorBidi"/>
      <w:bCs/>
      <w:color w:val="0432FF"/>
      <w:sz w:val="32"/>
    </w:rPr>
  </w:style>
  <w:style w:type="paragraph" w:styleId="a7">
    <w:name w:val="footer"/>
    <w:basedOn w:val="a0"/>
    <w:link w:val="a8"/>
    <w:uiPriority w:val="99"/>
    <w:unhideWhenUsed/>
    <w:rsid w:val="004A16D1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4A16D1"/>
    <w:rPr>
      <w:rFonts w:ascii="Georgia" w:hAnsi="Georgia" w:cs="Times New Roman"/>
      <w:sz w:val="28"/>
      <w:szCs w:val="28"/>
    </w:rPr>
  </w:style>
  <w:style w:type="character" w:styleId="a9">
    <w:name w:val="Hyperlink"/>
    <w:basedOn w:val="a1"/>
    <w:uiPriority w:val="99"/>
    <w:unhideWhenUsed/>
    <w:rsid w:val="004A16D1"/>
    <w:rPr>
      <w:color w:val="0563C1" w:themeColor="hyperlink"/>
      <w:u w:val="single"/>
    </w:rPr>
  </w:style>
  <w:style w:type="paragraph" w:customStyle="1" w:styleId="aa">
    <w:name w:val="жирный курсив"/>
    <w:basedOn w:val="a0"/>
    <w:autoRedefine/>
    <w:qFormat/>
    <w:rsid w:val="004A16D1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b">
    <w:name w:val="подзаголвок"/>
    <w:basedOn w:val="a0"/>
    <w:autoRedefine/>
    <w:qFormat/>
    <w:rsid w:val="004A16D1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c">
    <w:name w:val="нумерация жирная"/>
    <w:basedOn w:val="ad"/>
    <w:autoRedefine/>
    <w:qFormat/>
    <w:rsid w:val="004A16D1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d">
    <w:name w:val="List Paragraph"/>
    <w:basedOn w:val="a0"/>
    <w:uiPriority w:val="34"/>
    <w:qFormat/>
    <w:rsid w:val="004A16D1"/>
    <w:pPr>
      <w:ind w:left="720"/>
      <w:contextualSpacing/>
    </w:pPr>
  </w:style>
  <w:style w:type="paragraph" w:customStyle="1" w:styleId="ae">
    <w:name w:val="синий"/>
    <w:basedOn w:val="a0"/>
    <w:autoRedefine/>
    <w:qFormat/>
    <w:rsid w:val="004A16D1"/>
    <w:rPr>
      <w:rFonts w:eastAsia="Times New Roman"/>
      <w:color w:val="0432FF"/>
      <w:szCs w:val="27"/>
    </w:rPr>
  </w:style>
  <w:style w:type="paragraph" w:customStyle="1" w:styleId="a">
    <w:name w:val="нумерация"/>
    <w:basedOn w:val="ad"/>
    <w:autoRedefine/>
    <w:qFormat/>
    <w:rsid w:val="004A16D1"/>
    <w:pPr>
      <w:widowControl w:val="0"/>
      <w:autoSpaceDE w:val="0"/>
      <w:autoSpaceDN w:val="0"/>
      <w:adjustRightInd w:val="0"/>
      <w:spacing w:before="0" w:line="276" w:lineRule="auto"/>
      <w:ind w:left="0" w:firstLine="227"/>
    </w:pPr>
    <w:rPr>
      <w:bCs/>
      <w:color w:val="1A1A1A"/>
      <w:szCs w:val="32"/>
    </w:rPr>
  </w:style>
  <w:style w:type="paragraph" w:styleId="af">
    <w:name w:val="Title"/>
    <w:basedOn w:val="a0"/>
    <w:next w:val="a0"/>
    <w:link w:val="af0"/>
    <w:autoRedefine/>
    <w:uiPriority w:val="10"/>
    <w:qFormat/>
    <w:rsid w:val="004A16D1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0">
    <w:name w:val="Название Знак"/>
    <w:basedOn w:val="a1"/>
    <w:link w:val="af"/>
    <w:uiPriority w:val="10"/>
    <w:rsid w:val="004A16D1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23</TotalTime>
  <Pages>7</Pages>
  <Words>1873</Words>
  <Characters>10680</Characters>
  <Application>Microsoft Macintosh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7</cp:revision>
  <dcterms:created xsi:type="dcterms:W3CDTF">2016-08-09T00:45:00Z</dcterms:created>
  <dcterms:modified xsi:type="dcterms:W3CDTF">2016-08-09T11:27:00Z</dcterms:modified>
</cp:coreProperties>
</file>